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CB" w:rsidRPr="00C87ECB" w:rsidRDefault="00C87ECB" w:rsidP="00C87ECB">
      <w:pPr>
        <w:autoSpaceDE w:val="0"/>
        <w:autoSpaceDN w:val="0"/>
        <w:adjustRightInd w:val="0"/>
        <w:spacing w:line="241" w:lineRule="atLeast"/>
        <w:jc w:val="center"/>
        <w:rPr>
          <w:b/>
          <w:sz w:val="28"/>
          <w:szCs w:val="28"/>
        </w:rPr>
      </w:pPr>
      <w:r w:rsidRPr="00C87ECB">
        <w:rPr>
          <w:b/>
          <w:sz w:val="28"/>
          <w:szCs w:val="28"/>
        </w:rPr>
        <w:t>Pokyny pro autory</w:t>
      </w:r>
    </w:p>
    <w:p w:rsidR="00C87ECB" w:rsidRPr="00C87ECB" w:rsidRDefault="00C87ECB" w:rsidP="00C87ECB">
      <w:pPr>
        <w:autoSpaceDE w:val="0"/>
        <w:autoSpaceDN w:val="0"/>
        <w:adjustRightInd w:val="0"/>
        <w:spacing w:after="120" w:line="241" w:lineRule="atLeast"/>
        <w:jc w:val="both"/>
        <w:rPr>
          <w:rFonts w:ascii="Adobe Garamond Pro" w:hAnsi="Adobe Garamond Pro" w:cs="Adobe Garamond Pro"/>
          <w:sz w:val="20"/>
          <w:szCs w:val="20"/>
        </w:rPr>
      </w:pPr>
      <w:r w:rsidRPr="00C87ECB">
        <w:rPr>
          <w:rFonts w:ascii="Adobe Garamond Pro" w:hAnsi="Adobe Garamond Pro" w:cs="Adobe Garamond Pro"/>
          <w:sz w:val="20"/>
          <w:szCs w:val="20"/>
        </w:rPr>
        <w:t>1/ Časopis Český kras uveřejňuje především původní práce zabývající se geologickými, paleontologickými, karsologickými, archeologickými, biologickými a dalšími výzkumy na území Českého krasu. Délka příspěvku by neměla přesáhnout 15 stran.</w:t>
      </w:r>
    </w:p>
    <w:p w:rsidR="00C87ECB" w:rsidRPr="00C87ECB" w:rsidRDefault="00C87ECB" w:rsidP="00C87ECB">
      <w:pPr>
        <w:autoSpaceDE w:val="0"/>
        <w:autoSpaceDN w:val="0"/>
        <w:adjustRightInd w:val="0"/>
        <w:spacing w:after="120" w:line="241" w:lineRule="atLeast"/>
        <w:jc w:val="both"/>
        <w:rPr>
          <w:rFonts w:ascii="Adobe Garamond Pro" w:hAnsi="Adobe Garamond Pro" w:cs="Adobe Garamond Pro"/>
          <w:sz w:val="20"/>
          <w:szCs w:val="20"/>
        </w:rPr>
      </w:pPr>
      <w:r w:rsidRPr="00C87ECB">
        <w:rPr>
          <w:rFonts w:ascii="Adobe Garamond Pro" w:hAnsi="Adobe Garamond Pro" w:cs="Adobe Garamond Pro"/>
          <w:sz w:val="20"/>
          <w:szCs w:val="20"/>
        </w:rPr>
        <w:t>2/ Příspěvky se předkládají v digitální podobě v běžně dostupných programech nebo jako vytištěný rukopis.</w:t>
      </w:r>
    </w:p>
    <w:p w:rsidR="00C87ECB" w:rsidRPr="00C87ECB" w:rsidRDefault="00C87ECB" w:rsidP="00C87ECB">
      <w:pPr>
        <w:autoSpaceDE w:val="0"/>
        <w:autoSpaceDN w:val="0"/>
        <w:adjustRightInd w:val="0"/>
        <w:spacing w:after="120" w:line="241" w:lineRule="atLeast"/>
        <w:jc w:val="both"/>
        <w:rPr>
          <w:rFonts w:ascii="Adobe Garamond Pro" w:hAnsi="Adobe Garamond Pro" w:cs="Adobe Garamond Pro"/>
          <w:sz w:val="20"/>
          <w:szCs w:val="20"/>
        </w:rPr>
      </w:pPr>
      <w:r w:rsidRPr="00C87ECB">
        <w:rPr>
          <w:rFonts w:ascii="Adobe Garamond Pro" w:hAnsi="Adobe Garamond Pro" w:cs="Adobe Garamond Pro"/>
          <w:sz w:val="20"/>
          <w:szCs w:val="20"/>
        </w:rPr>
        <w:t xml:space="preserve">3/ Autoři se v textu citují: </w:t>
      </w:r>
      <w:r w:rsidRPr="00C87ECB">
        <w:rPr>
          <w:rFonts w:ascii="Adobe Garamond Pro" w:hAnsi="Adobe Garamond Pro" w:cs="Adobe Garamond Pro"/>
          <w:smallCaps/>
          <w:sz w:val="20"/>
          <w:szCs w:val="20"/>
        </w:rPr>
        <w:t>Ford</w:t>
      </w:r>
      <w:r w:rsidRPr="00C87ECB">
        <w:rPr>
          <w:rFonts w:ascii="Adobe Garamond Pro" w:hAnsi="Adobe Garamond Pro" w:cs="Adobe Garamond Pro"/>
          <w:sz w:val="20"/>
          <w:szCs w:val="20"/>
        </w:rPr>
        <w:t xml:space="preserve"> (1998) nebo (</w:t>
      </w:r>
      <w:r w:rsidRPr="00C87ECB">
        <w:rPr>
          <w:rFonts w:ascii="Adobe Garamond Pro" w:hAnsi="Adobe Garamond Pro" w:cs="Adobe Garamond Pro"/>
          <w:smallCaps/>
          <w:sz w:val="20"/>
          <w:szCs w:val="20"/>
        </w:rPr>
        <w:t>Ford</w:t>
      </w:r>
      <w:r w:rsidRPr="00C87ECB">
        <w:rPr>
          <w:rFonts w:ascii="Adobe Garamond Pro" w:hAnsi="Adobe Garamond Pro" w:cs="Adobe Garamond Pro"/>
          <w:sz w:val="20"/>
          <w:szCs w:val="20"/>
        </w:rPr>
        <w:t xml:space="preserve"> 1998). Pokud má autorský kolektiv více než 3 autory, pak je citace: </w:t>
      </w:r>
      <w:r w:rsidRPr="00C87ECB">
        <w:rPr>
          <w:rFonts w:ascii="Adobe Garamond Pro" w:hAnsi="Adobe Garamond Pro" w:cs="Adobe Garamond Pro"/>
          <w:smallCaps/>
          <w:sz w:val="20"/>
          <w:szCs w:val="20"/>
        </w:rPr>
        <w:t>Ford</w:t>
      </w:r>
      <w:r w:rsidRPr="00C87ECB">
        <w:rPr>
          <w:rFonts w:ascii="Adobe Garamond Pro" w:hAnsi="Adobe Garamond Pro" w:cs="Adobe Garamond Pro"/>
          <w:sz w:val="20"/>
          <w:szCs w:val="20"/>
        </w:rPr>
        <w:t xml:space="preserve"> et al. (1998) nebo (</w:t>
      </w:r>
      <w:r w:rsidRPr="00C87ECB">
        <w:rPr>
          <w:rFonts w:ascii="Adobe Garamond Pro" w:hAnsi="Adobe Garamond Pro" w:cs="Adobe Garamond Pro"/>
          <w:smallCaps/>
          <w:sz w:val="20"/>
          <w:szCs w:val="20"/>
        </w:rPr>
        <w:t>Ford</w:t>
      </w:r>
      <w:r w:rsidRPr="00C87ECB">
        <w:rPr>
          <w:rFonts w:ascii="Adobe Garamond Pro" w:hAnsi="Adobe Garamond Pro" w:cs="Adobe Garamond Pro"/>
          <w:sz w:val="20"/>
          <w:szCs w:val="20"/>
        </w:rPr>
        <w:t xml:space="preserve"> et al. 1998), autorský kolektiv do 3 autorů včetně se cituje: </w:t>
      </w:r>
      <w:r w:rsidRPr="00C87ECB">
        <w:rPr>
          <w:rFonts w:ascii="Adobe Garamond Pro" w:hAnsi="Adobe Garamond Pro" w:cs="Adobe Garamond Pro"/>
          <w:smallCaps/>
          <w:sz w:val="20"/>
          <w:szCs w:val="20"/>
        </w:rPr>
        <w:t>Novák</w:t>
      </w:r>
      <w:r w:rsidRPr="00C87ECB">
        <w:rPr>
          <w:rFonts w:ascii="Adobe Garamond Pro" w:hAnsi="Adobe Garamond Pro" w:cs="Adobe Garamond Pro"/>
          <w:sz w:val="20"/>
          <w:szCs w:val="20"/>
        </w:rPr>
        <w:t xml:space="preserve">, </w:t>
      </w:r>
      <w:r w:rsidRPr="00C87ECB">
        <w:rPr>
          <w:rFonts w:ascii="Adobe Garamond Pro" w:hAnsi="Adobe Garamond Pro" w:cs="Adobe Garamond Pro"/>
          <w:smallCaps/>
          <w:sz w:val="20"/>
          <w:szCs w:val="20"/>
        </w:rPr>
        <w:t>Zelenka</w:t>
      </w:r>
      <w:r w:rsidRPr="00C87ECB">
        <w:rPr>
          <w:rFonts w:ascii="Adobe Garamond Pro" w:hAnsi="Adobe Garamond Pro" w:cs="Adobe Garamond Pro"/>
          <w:sz w:val="20"/>
          <w:szCs w:val="20"/>
        </w:rPr>
        <w:t xml:space="preserve"> a </w:t>
      </w:r>
      <w:r w:rsidRPr="00C87ECB">
        <w:rPr>
          <w:rFonts w:ascii="Adobe Garamond Pro" w:hAnsi="Adobe Garamond Pro" w:cs="Adobe Garamond Pro"/>
          <w:smallCaps/>
          <w:sz w:val="20"/>
          <w:szCs w:val="20"/>
        </w:rPr>
        <w:t>Janko</w:t>
      </w:r>
      <w:r w:rsidRPr="00C87ECB">
        <w:rPr>
          <w:rFonts w:ascii="Adobe Garamond Pro" w:hAnsi="Adobe Garamond Pro" w:cs="Adobe Garamond Pro"/>
          <w:sz w:val="20"/>
          <w:szCs w:val="20"/>
        </w:rPr>
        <w:t xml:space="preserve"> (1998) nebo (</w:t>
      </w:r>
      <w:r w:rsidRPr="00C87ECB">
        <w:rPr>
          <w:rFonts w:ascii="Adobe Garamond Pro" w:hAnsi="Adobe Garamond Pro" w:cs="Adobe Garamond Pro"/>
          <w:smallCaps/>
          <w:sz w:val="20"/>
          <w:szCs w:val="20"/>
        </w:rPr>
        <w:t>Novák</w:t>
      </w:r>
      <w:r w:rsidRPr="00C87ECB">
        <w:rPr>
          <w:rFonts w:ascii="Adobe Garamond Pro" w:hAnsi="Adobe Garamond Pro" w:cs="Adobe Garamond Pro"/>
          <w:sz w:val="20"/>
          <w:szCs w:val="20"/>
        </w:rPr>
        <w:t xml:space="preserve">, </w:t>
      </w:r>
      <w:r w:rsidRPr="00C87ECB">
        <w:rPr>
          <w:rFonts w:ascii="Adobe Garamond Pro" w:hAnsi="Adobe Garamond Pro" w:cs="Adobe Garamond Pro"/>
          <w:smallCaps/>
          <w:sz w:val="20"/>
          <w:szCs w:val="20"/>
        </w:rPr>
        <w:t>Zelenka</w:t>
      </w:r>
      <w:r w:rsidRPr="00C87ECB">
        <w:rPr>
          <w:rFonts w:ascii="Adobe Garamond Pro" w:hAnsi="Adobe Garamond Pro" w:cs="Adobe Garamond Pro"/>
          <w:sz w:val="20"/>
          <w:szCs w:val="20"/>
        </w:rPr>
        <w:t xml:space="preserve"> a </w:t>
      </w:r>
      <w:r w:rsidRPr="00C87ECB">
        <w:rPr>
          <w:rFonts w:ascii="Adobe Garamond Pro" w:hAnsi="Adobe Garamond Pro" w:cs="Adobe Garamond Pro"/>
          <w:smallCaps/>
          <w:sz w:val="20"/>
          <w:szCs w:val="20"/>
        </w:rPr>
        <w:t>Janko</w:t>
      </w:r>
      <w:r w:rsidRPr="00C87ECB">
        <w:rPr>
          <w:rFonts w:ascii="Adobe Garamond Pro" w:hAnsi="Adobe Garamond Pro" w:cs="Adobe Garamond Pro"/>
          <w:sz w:val="20"/>
          <w:szCs w:val="20"/>
        </w:rPr>
        <w:t xml:space="preserve"> 1998).</w:t>
      </w:r>
    </w:p>
    <w:p w:rsidR="00C87ECB" w:rsidRDefault="00C87ECB" w:rsidP="00C87ECB">
      <w:pPr>
        <w:autoSpaceDE w:val="0"/>
        <w:autoSpaceDN w:val="0"/>
        <w:adjustRightInd w:val="0"/>
        <w:spacing w:after="120" w:line="241" w:lineRule="atLeast"/>
        <w:ind w:left="284" w:hanging="284"/>
        <w:jc w:val="both"/>
        <w:rPr>
          <w:rFonts w:ascii="Adobe Garamond Pro" w:hAnsi="Adobe Garamond Pro" w:cs="Adobe Garamond Pro"/>
          <w:sz w:val="20"/>
          <w:szCs w:val="20"/>
        </w:rPr>
      </w:pPr>
    </w:p>
    <w:p w:rsidR="00C87ECB" w:rsidRPr="00C87ECB" w:rsidRDefault="00C87ECB" w:rsidP="00C87ECB">
      <w:pPr>
        <w:autoSpaceDE w:val="0"/>
        <w:autoSpaceDN w:val="0"/>
        <w:adjustRightInd w:val="0"/>
        <w:spacing w:after="120" w:line="241" w:lineRule="atLeast"/>
        <w:ind w:left="284" w:hanging="284"/>
        <w:jc w:val="center"/>
        <w:rPr>
          <w:rFonts w:ascii="Adobe Garamond Pro" w:hAnsi="Adobe Garamond Pro" w:cs="Adobe Garamond Pro"/>
          <w:b/>
          <w:sz w:val="20"/>
          <w:szCs w:val="20"/>
        </w:rPr>
      </w:pPr>
      <w:r w:rsidRPr="00C87ECB">
        <w:rPr>
          <w:rFonts w:ascii="Adobe Garamond Pro" w:hAnsi="Adobe Garamond Pro" w:cs="Adobe Garamond Pro"/>
          <w:b/>
          <w:sz w:val="20"/>
          <w:szCs w:val="20"/>
        </w:rPr>
        <w:t>Citace pramenů v kapitole literatura vypadají následovně:</w:t>
      </w:r>
    </w:p>
    <w:p w:rsidR="00C87ECB" w:rsidRPr="00C87ECB" w:rsidRDefault="00C87ECB" w:rsidP="00C87ECB">
      <w:pPr>
        <w:autoSpaceDE w:val="0"/>
        <w:autoSpaceDN w:val="0"/>
        <w:adjustRightInd w:val="0"/>
        <w:spacing w:after="120" w:line="201" w:lineRule="atLeast"/>
        <w:ind w:left="284" w:hanging="284"/>
        <w:jc w:val="both"/>
        <w:rPr>
          <w:rFonts w:ascii="Adobe Garamond Pro" w:hAnsi="Adobe Garamond Pro" w:cs="Adobe Garamond Pro"/>
          <w:b/>
          <w:sz w:val="20"/>
          <w:szCs w:val="20"/>
        </w:rPr>
      </w:pPr>
      <w:r w:rsidRPr="00C87ECB">
        <w:rPr>
          <w:rFonts w:ascii="Adobe Garamond Pro" w:hAnsi="Adobe Garamond Pro" w:cs="Adobe Garamond Pro"/>
          <w:b/>
          <w:sz w:val="20"/>
          <w:szCs w:val="20"/>
        </w:rPr>
        <w:t>M</w:t>
      </w:r>
      <w:r w:rsidRPr="00C87ECB">
        <w:rPr>
          <w:rFonts w:ascii="Adobe Garamond Pro" w:hAnsi="Adobe Garamond Pro" w:cs="Adobe Garamond Pro"/>
          <w:b/>
          <w:sz w:val="20"/>
          <w:szCs w:val="20"/>
        </w:rPr>
        <w:t>ezinárodní časopis dostupný na internetu (citace neobsahuje místo vydání):</w:t>
      </w:r>
    </w:p>
    <w:p w:rsidR="00C87ECB" w:rsidRPr="00C87ECB" w:rsidRDefault="00C87ECB" w:rsidP="00C87ECB">
      <w:pPr>
        <w:autoSpaceDE w:val="0"/>
        <w:autoSpaceDN w:val="0"/>
        <w:adjustRightInd w:val="0"/>
        <w:spacing w:after="120" w:line="201" w:lineRule="atLeast"/>
        <w:ind w:left="284" w:hanging="284"/>
        <w:jc w:val="both"/>
        <w:rPr>
          <w:rFonts w:ascii="Adobe Garamond Pro" w:hAnsi="Adobe Garamond Pro" w:cs="Adobe Garamond Pro"/>
          <w:sz w:val="20"/>
          <w:szCs w:val="20"/>
        </w:rPr>
      </w:pPr>
      <w:r w:rsidRPr="00C87ECB">
        <w:rPr>
          <w:rFonts w:ascii="Adobe Garamond Pro" w:hAnsi="Adobe Garamond Pro" w:cs="Adobe Garamond Pro"/>
          <w:smallCaps/>
          <w:sz w:val="20"/>
          <w:szCs w:val="20"/>
        </w:rPr>
        <w:t>Berger</w:t>
      </w:r>
      <w:r w:rsidRPr="00C87ECB">
        <w:rPr>
          <w:rFonts w:ascii="Adobe Garamond Pro" w:hAnsi="Adobe Garamond Pro" w:cs="Adobe Garamond Pro"/>
          <w:sz w:val="20"/>
          <w:szCs w:val="20"/>
        </w:rPr>
        <w:t xml:space="preserve"> R. A. (1975): The role of magnesium in the crystal growth of calcite and aragonite from sea water. – </w:t>
      </w:r>
      <w:r w:rsidRPr="00C87ECB">
        <w:rPr>
          <w:rFonts w:ascii="Adobe Garamond Pro" w:hAnsi="Adobe Garamond Pro" w:cs="Adobe Garamond Pro"/>
          <w:i/>
          <w:iCs/>
          <w:sz w:val="20"/>
          <w:szCs w:val="20"/>
        </w:rPr>
        <w:t>Geochimica et Cosmochimica Acta</w:t>
      </w:r>
      <w:r w:rsidRPr="00C87ECB">
        <w:rPr>
          <w:rFonts w:ascii="Adobe Garamond Pro" w:hAnsi="Adobe Garamond Pro" w:cs="Adobe Garamond Pro"/>
          <w:sz w:val="20"/>
          <w:szCs w:val="20"/>
        </w:rPr>
        <w:t>, 39: 389–504.</w:t>
      </w:r>
    </w:p>
    <w:p w:rsidR="00C87ECB" w:rsidRPr="00C87ECB" w:rsidRDefault="00C87ECB" w:rsidP="00C87ECB">
      <w:pPr>
        <w:autoSpaceDE w:val="0"/>
        <w:autoSpaceDN w:val="0"/>
        <w:adjustRightInd w:val="0"/>
        <w:spacing w:after="120" w:line="201" w:lineRule="atLeast"/>
        <w:ind w:left="284" w:hanging="284"/>
        <w:jc w:val="both"/>
        <w:rPr>
          <w:rFonts w:ascii="Adobe Garamond Pro" w:hAnsi="Adobe Garamond Pro" w:cs="Adobe Garamond Pro"/>
          <w:b/>
          <w:sz w:val="20"/>
          <w:szCs w:val="20"/>
        </w:rPr>
      </w:pPr>
      <w:r w:rsidRPr="00C87ECB">
        <w:rPr>
          <w:rFonts w:ascii="Adobe Garamond Pro" w:hAnsi="Adobe Garamond Pro" w:cs="Adobe Garamond Pro"/>
          <w:b/>
          <w:sz w:val="20"/>
          <w:szCs w:val="20"/>
        </w:rPr>
        <w:t>R</w:t>
      </w:r>
      <w:r w:rsidRPr="00C87ECB">
        <w:rPr>
          <w:rFonts w:ascii="Adobe Garamond Pro" w:hAnsi="Adobe Garamond Pro" w:cs="Adobe Garamond Pro"/>
          <w:b/>
          <w:sz w:val="20"/>
          <w:szCs w:val="20"/>
        </w:rPr>
        <w:t>egionální časopis (citace obsahuje místo vydání):</w:t>
      </w:r>
    </w:p>
    <w:p w:rsidR="00C87ECB" w:rsidRPr="00C87ECB" w:rsidRDefault="00C87ECB" w:rsidP="00C87ECB">
      <w:pPr>
        <w:autoSpaceDE w:val="0"/>
        <w:autoSpaceDN w:val="0"/>
        <w:adjustRightInd w:val="0"/>
        <w:spacing w:after="120" w:line="201" w:lineRule="atLeast"/>
        <w:ind w:left="284" w:hanging="284"/>
        <w:jc w:val="both"/>
        <w:rPr>
          <w:rFonts w:ascii="Adobe Garamond Pro" w:hAnsi="Adobe Garamond Pro" w:cs="Adobe Garamond Pro"/>
          <w:sz w:val="20"/>
          <w:szCs w:val="20"/>
        </w:rPr>
      </w:pPr>
      <w:r w:rsidRPr="00C87ECB">
        <w:rPr>
          <w:rFonts w:ascii="Adobe Garamond Pro" w:hAnsi="Adobe Garamond Pro" w:cs="Adobe Garamond Pro"/>
          <w:smallCaps/>
          <w:sz w:val="20"/>
          <w:szCs w:val="20"/>
        </w:rPr>
        <w:t>Šťastný</w:t>
      </w:r>
      <w:r w:rsidRPr="00C87ECB">
        <w:rPr>
          <w:rFonts w:ascii="Adobe Garamond Pro" w:hAnsi="Adobe Garamond Pro" w:cs="Adobe Garamond Pro"/>
          <w:sz w:val="20"/>
          <w:szCs w:val="20"/>
        </w:rPr>
        <w:t xml:space="preserve"> V. (2003): Jeskyně ve slepenci na Žďáru u Rokycan. – </w:t>
      </w:r>
      <w:r w:rsidRPr="00C87ECB">
        <w:rPr>
          <w:rFonts w:ascii="Adobe Garamond Pro" w:hAnsi="Adobe Garamond Pro" w:cs="Adobe Garamond Pro"/>
          <w:i/>
          <w:iCs/>
          <w:sz w:val="20"/>
          <w:szCs w:val="20"/>
        </w:rPr>
        <w:t>Speleo</w:t>
      </w:r>
      <w:r w:rsidRPr="00C87ECB">
        <w:rPr>
          <w:rFonts w:ascii="Adobe Garamond Pro" w:hAnsi="Adobe Garamond Pro" w:cs="Adobe Garamond Pro"/>
          <w:sz w:val="20"/>
          <w:szCs w:val="20"/>
        </w:rPr>
        <w:t>, 37: 20–21. Praha.</w:t>
      </w:r>
    </w:p>
    <w:p w:rsidR="00C87ECB" w:rsidRPr="00C87ECB" w:rsidRDefault="00C87ECB" w:rsidP="00C87ECB">
      <w:pPr>
        <w:autoSpaceDE w:val="0"/>
        <w:autoSpaceDN w:val="0"/>
        <w:adjustRightInd w:val="0"/>
        <w:spacing w:after="120" w:line="241" w:lineRule="atLeast"/>
        <w:ind w:left="284" w:hanging="284"/>
        <w:jc w:val="both"/>
        <w:rPr>
          <w:rFonts w:ascii="Adobe Garamond Pro" w:hAnsi="Adobe Garamond Pro" w:cs="Adobe Garamond Pro"/>
          <w:b/>
          <w:sz w:val="20"/>
          <w:szCs w:val="20"/>
        </w:rPr>
      </w:pPr>
      <w:r w:rsidRPr="00C87ECB">
        <w:rPr>
          <w:rFonts w:ascii="Adobe Garamond Pro" w:hAnsi="Adobe Garamond Pro" w:cs="Adobe Garamond Pro"/>
          <w:b/>
          <w:sz w:val="20"/>
          <w:szCs w:val="20"/>
        </w:rPr>
        <w:t>K</w:t>
      </w:r>
      <w:r w:rsidRPr="00C87ECB">
        <w:rPr>
          <w:rFonts w:ascii="Adobe Garamond Pro" w:hAnsi="Adobe Garamond Pro" w:cs="Adobe Garamond Pro"/>
          <w:b/>
          <w:sz w:val="20"/>
          <w:szCs w:val="20"/>
        </w:rPr>
        <w:t xml:space="preserve">nižní publikace: </w:t>
      </w:r>
    </w:p>
    <w:p w:rsidR="00C87ECB" w:rsidRPr="00C87ECB" w:rsidRDefault="00C87ECB" w:rsidP="00C87ECB">
      <w:pPr>
        <w:autoSpaceDE w:val="0"/>
        <w:autoSpaceDN w:val="0"/>
        <w:adjustRightInd w:val="0"/>
        <w:spacing w:after="120" w:line="241" w:lineRule="atLeast"/>
        <w:ind w:left="284" w:hanging="284"/>
        <w:jc w:val="both"/>
        <w:rPr>
          <w:rFonts w:ascii="Adobe Garamond Pro" w:hAnsi="Adobe Garamond Pro" w:cs="Adobe Garamond Pro"/>
          <w:sz w:val="20"/>
          <w:szCs w:val="20"/>
        </w:rPr>
      </w:pPr>
      <w:r w:rsidRPr="00C87ECB">
        <w:rPr>
          <w:rFonts w:ascii="Adobe Garamond Pro" w:hAnsi="Adobe Garamond Pro" w:cs="Adobe Garamond Pro"/>
          <w:smallCaps/>
          <w:sz w:val="20"/>
          <w:szCs w:val="20"/>
        </w:rPr>
        <w:t>Jackson</w:t>
      </w:r>
      <w:r w:rsidRPr="00C87ECB">
        <w:rPr>
          <w:rFonts w:ascii="Adobe Garamond Pro" w:hAnsi="Adobe Garamond Pro" w:cs="Adobe Garamond Pro"/>
          <w:sz w:val="20"/>
          <w:szCs w:val="20"/>
        </w:rPr>
        <w:t xml:space="preserve"> J. A. (Ed., 1997): </w:t>
      </w:r>
      <w:r w:rsidRPr="00C87ECB">
        <w:rPr>
          <w:rFonts w:ascii="Adobe Garamond Pro" w:hAnsi="Adobe Garamond Pro" w:cs="Adobe Garamond Pro"/>
          <w:i/>
          <w:iCs/>
          <w:sz w:val="20"/>
          <w:szCs w:val="20"/>
        </w:rPr>
        <w:t xml:space="preserve">Glossary of geology. </w:t>
      </w:r>
      <w:r w:rsidRPr="00C87ECB">
        <w:rPr>
          <w:rFonts w:ascii="Adobe Garamond Pro" w:hAnsi="Adobe Garamond Pro" w:cs="Adobe Garamond Pro"/>
          <w:sz w:val="20"/>
          <w:szCs w:val="20"/>
        </w:rPr>
        <w:t xml:space="preserve">– American Geological Institute: 1–769. Alexandria. </w:t>
      </w:r>
    </w:p>
    <w:p w:rsidR="00C87ECB" w:rsidRPr="00C87ECB" w:rsidRDefault="00C87ECB" w:rsidP="00C87ECB">
      <w:pPr>
        <w:autoSpaceDE w:val="0"/>
        <w:autoSpaceDN w:val="0"/>
        <w:adjustRightInd w:val="0"/>
        <w:spacing w:after="120" w:line="241" w:lineRule="atLeast"/>
        <w:ind w:left="284" w:hanging="284"/>
        <w:jc w:val="both"/>
        <w:rPr>
          <w:rFonts w:ascii="Adobe Garamond Pro" w:hAnsi="Adobe Garamond Pro" w:cs="Adobe Garamond Pro"/>
          <w:sz w:val="20"/>
          <w:szCs w:val="20"/>
        </w:rPr>
      </w:pPr>
      <w:r w:rsidRPr="00C87ECB">
        <w:rPr>
          <w:rFonts w:ascii="Adobe Garamond Pro" w:hAnsi="Adobe Garamond Pro" w:cs="Adobe Garamond Pro"/>
          <w:smallCaps/>
          <w:sz w:val="20"/>
          <w:szCs w:val="20"/>
        </w:rPr>
        <w:t>Ford</w:t>
      </w:r>
      <w:r w:rsidRPr="00C87ECB">
        <w:rPr>
          <w:rFonts w:ascii="Adobe Garamond Pro" w:hAnsi="Adobe Garamond Pro" w:cs="Adobe Garamond Pro"/>
          <w:sz w:val="20"/>
          <w:szCs w:val="20"/>
        </w:rPr>
        <w:t xml:space="preserve"> D. (1988): Characteristic of Dissolutional Cave System in Carbonate Rocks. – In: N. P. </w:t>
      </w:r>
      <w:r w:rsidRPr="00C87ECB">
        <w:rPr>
          <w:rFonts w:ascii="Adobe Garamond Pro" w:hAnsi="Adobe Garamond Pro" w:cs="Adobe Garamond Pro"/>
          <w:smallCaps/>
          <w:sz w:val="20"/>
          <w:szCs w:val="20"/>
        </w:rPr>
        <w:t>James</w:t>
      </w:r>
      <w:r w:rsidRPr="00C87ECB">
        <w:rPr>
          <w:rFonts w:ascii="Adobe Garamond Pro" w:hAnsi="Adobe Garamond Pro" w:cs="Adobe Garamond Pro"/>
          <w:sz w:val="20"/>
          <w:szCs w:val="20"/>
        </w:rPr>
        <w:t xml:space="preserve">, P. W. </w:t>
      </w:r>
      <w:r w:rsidRPr="00C87ECB">
        <w:rPr>
          <w:rFonts w:ascii="Adobe Garamond Pro" w:hAnsi="Adobe Garamond Pro" w:cs="Adobe Garamond Pro"/>
          <w:smallCaps/>
          <w:sz w:val="20"/>
          <w:szCs w:val="20"/>
        </w:rPr>
        <w:t>Choquette</w:t>
      </w:r>
      <w:r w:rsidRPr="00C87ECB">
        <w:rPr>
          <w:rFonts w:ascii="Adobe Garamond Pro" w:hAnsi="Adobe Garamond Pro" w:cs="Adobe Garamond Pro"/>
          <w:sz w:val="20"/>
          <w:szCs w:val="20"/>
        </w:rPr>
        <w:t xml:space="preserve"> (Eds.): </w:t>
      </w:r>
      <w:r w:rsidRPr="00C87ECB">
        <w:rPr>
          <w:rFonts w:ascii="Adobe Garamond Pro" w:hAnsi="Adobe Garamond Pro" w:cs="Adobe Garamond Pro"/>
          <w:i/>
          <w:iCs/>
          <w:sz w:val="20"/>
          <w:szCs w:val="20"/>
        </w:rPr>
        <w:t xml:space="preserve">Paleokarst: </w:t>
      </w:r>
      <w:r w:rsidRPr="00C87ECB">
        <w:rPr>
          <w:rFonts w:ascii="Adobe Garamond Pro" w:hAnsi="Adobe Garamond Pro" w:cs="Adobe Garamond Pro"/>
          <w:sz w:val="20"/>
          <w:szCs w:val="20"/>
        </w:rPr>
        <w:t>25–57. Springer-Verlag. New York.</w:t>
      </w:r>
    </w:p>
    <w:p w:rsidR="00C87ECB" w:rsidRPr="00C87ECB" w:rsidRDefault="00C87ECB" w:rsidP="00C87ECB">
      <w:pPr>
        <w:autoSpaceDE w:val="0"/>
        <w:autoSpaceDN w:val="0"/>
        <w:adjustRightInd w:val="0"/>
        <w:spacing w:after="120" w:line="241" w:lineRule="atLeast"/>
        <w:ind w:left="284" w:hanging="284"/>
        <w:jc w:val="both"/>
        <w:rPr>
          <w:rFonts w:ascii="Adobe Garamond Pro" w:hAnsi="Adobe Garamond Pro" w:cs="Adobe Garamond Pro"/>
          <w:b/>
          <w:sz w:val="20"/>
          <w:szCs w:val="20"/>
        </w:rPr>
      </w:pPr>
      <w:r w:rsidRPr="00C87ECB">
        <w:rPr>
          <w:rFonts w:ascii="Adobe Garamond Pro" w:hAnsi="Adobe Garamond Pro" w:cs="Adobe Garamond Pro"/>
          <w:b/>
          <w:sz w:val="20"/>
          <w:szCs w:val="20"/>
        </w:rPr>
        <w:t>N</w:t>
      </w:r>
      <w:r w:rsidRPr="00C87ECB">
        <w:rPr>
          <w:rFonts w:ascii="Adobe Garamond Pro" w:hAnsi="Adobe Garamond Pro" w:cs="Adobe Garamond Pro"/>
          <w:b/>
          <w:sz w:val="20"/>
          <w:szCs w:val="20"/>
        </w:rPr>
        <w:t xml:space="preserve">epublikovaný rukopis: </w:t>
      </w:r>
    </w:p>
    <w:p w:rsidR="00C87ECB" w:rsidRPr="00C87ECB" w:rsidRDefault="00C87ECB" w:rsidP="00C87ECB">
      <w:pPr>
        <w:autoSpaceDE w:val="0"/>
        <w:autoSpaceDN w:val="0"/>
        <w:adjustRightInd w:val="0"/>
        <w:spacing w:after="120" w:line="241" w:lineRule="atLeast"/>
        <w:ind w:left="284" w:hanging="284"/>
        <w:jc w:val="both"/>
        <w:rPr>
          <w:rFonts w:ascii="Adobe Garamond Pro" w:hAnsi="Adobe Garamond Pro" w:cs="Adobe Garamond Pro"/>
          <w:sz w:val="20"/>
          <w:szCs w:val="20"/>
        </w:rPr>
      </w:pPr>
      <w:r w:rsidRPr="00C87ECB">
        <w:rPr>
          <w:rFonts w:ascii="Adobe Garamond Pro" w:hAnsi="Adobe Garamond Pro" w:cs="Adobe Garamond Pro"/>
          <w:smallCaps/>
          <w:sz w:val="20"/>
          <w:szCs w:val="20"/>
        </w:rPr>
        <w:t>Tichý</w:t>
      </w:r>
      <w:r w:rsidRPr="00C87ECB">
        <w:rPr>
          <w:rFonts w:ascii="Adobe Garamond Pro" w:hAnsi="Adobe Garamond Pro" w:cs="Adobe Garamond Pro"/>
          <w:sz w:val="20"/>
          <w:szCs w:val="20"/>
        </w:rPr>
        <w:t xml:space="preserve"> J. (1998): </w:t>
      </w:r>
      <w:r w:rsidRPr="00C87ECB">
        <w:rPr>
          <w:rFonts w:ascii="Adobe Garamond Pro" w:hAnsi="Adobe Garamond Pro" w:cs="Adobe Garamond Pro"/>
          <w:i/>
          <w:iCs/>
          <w:sz w:val="20"/>
          <w:szCs w:val="20"/>
        </w:rPr>
        <w:t xml:space="preserve">Nálezová zpráva-Nováky. </w:t>
      </w:r>
      <w:r w:rsidRPr="00C87ECB">
        <w:rPr>
          <w:rFonts w:ascii="Adobe Garamond Pro" w:hAnsi="Adobe Garamond Pro" w:cs="Adobe Garamond Pro"/>
          <w:sz w:val="20"/>
          <w:szCs w:val="20"/>
        </w:rPr>
        <w:t>– Nepublikovaná zpráva, archiv České speleologické společnosti: 1–25. Praha.</w:t>
      </w:r>
    </w:p>
    <w:p w:rsidR="00C87ECB" w:rsidRPr="00C87ECB" w:rsidRDefault="00C87ECB" w:rsidP="00C87ECB">
      <w:pPr>
        <w:autoSpaceDE w:val="0"/>
        <w:autoSpaceDN w:val="0"/>
        <w:adjustRightInd w:val="0"/>
        <w:spacing w:after="120" w:line="241" w:lineRule="atLeast"/>
        <w:jc w:val="both"/>
        <w:rPr>
          <w:rFonts w:ascii="Adobe Garamond Pro" w:hAnsi="Adobe Garamond Pro" w:cs="Adobe Garamond Pro"/>
          <w:sz w:val="20"/>
          <w:szCs w:val="20"/>
        </w:rPr>
      </w:pPr>
      <w:bookmarkStart w:id="0" w:name="_GoBack"/>
      <w:bookmarkEnd w:id="0"/>
      <w:r w:rsidRPr="00C87ECB">
        <w:rPr>
          <w:rFonts w:ascii="Adobe Garamond Pro" w:hAnsi="Adobe Garamond Pro" w:cs="Adobe Garamond Pro"/>
          <w:sz w:val="20"/>
          <w:szCs w:val="20"/>
        </w:rPr>
        <w:t>4/ Světové strany se v textu zkracují velkými písmeny bez tečky (jih – J, severozápad – SZ), příslovce a přídavná jména od světových stran odvozená malými písmeny s tečkou (západně – z., jihovýchodní – jv.).</w:t>
      </w:r>
    </w:p>
    <w:p w:rsidR="00C87ECB" w:rsidRPr="00C87ECB" w:rsidRDefault="00C87ECB" w:rsidP="00C87ECB">
      <w:pPr>
        <w:autoSpaceDE w:val="0"/>
        <w:autoSpaceDN w:val="0"/>
        <w:adjustRightInd w:val="0"/>
        <w:spacing w:after="120" w:line="241" w:lineRule="atLeast"/>
        <w:jc w:val="both"/>
        <w:rPr>
          <w:rFonts w:ascii="Adobe Garamond Pro" w:hAnsi="Adobe Garamond Pro" w:cs="Adobe Garamond Pro"/>
          <w:sz w:val="20"/>
          <w:szCs w:val="20"/>
        </w:rPr>
      </w:pPr>
      <w:r w:rsidRPr="00C87ECB">
        <w:rPr>
          <w:rFonts w:ascii="Adobe Garamond Pro" w:hAnsi="Adobe Garamond Pro" w:cs="Adobe Garamond Pro"/>
          <w:sz w:val="20"/>
          <w:szCs w:val="20"/>
        </w:rPr>
        <w:t>5/ Příspěvky je možno doplnit kvalitními černobílými i barevnými obrazovými přílohami (fotografie, plány jeskyní, grafy, profily atd.). U větších příloh je třeba počítat se zmenšením na formát A4.</w:t>
      </w:r>
    </w:p>
    <w:p w:rsidR="00C87ECB" w:rsidRPr="00C87ECB" w:rsidRDefault="00C87ECB" w:rsidP="00C87ECB">
      <w:pPr>
        <w:autoSpaceDE w:val="0"/>
        <w:autoSpaceDN w:val="0"/>
        <w:adjustRightInd w:val="0"/>
        <w:spacing w:after="120" w:line="241" w:lineRule="atLeast"/>
        <w:jc w:val="both"/>
        <w:rPr>
          <w:rFonts w:ascii="Adobe Garamond Pro" w:hAnsi="Adobe Garamond Pro" w:cs="Adobe Garamond Pro"/>
          <w:sz w:val="20"/>
          <w:szCs w:val="20"/>
        </w:rPr>
      </w:pPr>
      <w:r w:rsidRPr="00C87ECB">
        <w:rPr>
          <w:rFonts w:ascii="Adobe Garamond Pro" w:hAnsi="Adobe Garamond Pro" w:cs="Adobe Garamond Pro"/>
          <w:sz w:val="20"/>
          <w:szCs w:val="20"/>
        </w:rPr>
        <w:t>6/ Všechny grafické přílohy v textu (pérovky, mapy, fotografie) označujte jako obrázky a číslujte je průběžně.</w:t>
      </w:r>
    </w:p>
    <w:p w:rsidR="00C87ECB" w:rsidRPr="00C87ECB" w:rsidRDefault="00C87ECB" w:rsidP="00C87ECB">
      <w:pPr>
        <w:autoSpaceDE w:val="0"/>
        <w:autoSpaceDN w:val="0"/>
        <w:adjustRightInd w:val="0"/>
        <w:spacing w:after="120" w:line="241" w:lineRule="atLeast"/>
        <w:jc w:val="both"/>
        <w:rPr>
          <w:rFonts w:ascii="Adobe Garamond Pro" w:hAnsi="Adobe Garamond Pro" w:cs="Adobe Garamond Pro"/>
          <w:sz w:val="19"/>
          <w:szCs w:val="19"/>
        </w:rPr>
      </w:pPr>
      <w:r w:rsidRPr="00C87ECB">
        <w:rPr>
          <w:rFonts w:ascii="Adobe Garamond Pro" w:hAnsi="Adobe Garamond Pro" w:cs="Adobe Garamond Pro"/>
          <w:sz w:val="19"/>
          <w:szCs w:val="19"/>
        </w:rPr>
        <w:t xml:space="preserve">7/ Předložením konečné verze rukopisu, upraveného podle připomínek recenzentů nebo členů redakční rady, autor uzavírá s Muzeem Českého krasu, p. o., licenční smlouvu a poskytuje tomuto vydavateli nevýhradní licenci na šíření svého příspěvku resp. fotografií, v tištěné podobě i vystavením příspěvku na internetu. Pro vystavení na internetu bude rozlišení fotografií a obrázků sníženo. Práva vydavatele se vztahují pouze ke grafické podobě příspěvku jako celku, tedy k jeho grafickému uspořádání s vloženými obrázky. Místo autorského honoráře obdrží autoři digitální podobu svého článku (v PDF) a tři kompletní výtisky časopisu Český kras. </w:t>
      </w:r>
    </w:p>
    <w:p w:rsidR="00C87ECB" w:rsidRPr="00C87ECB" w:rsidRDefault="00C87ECB" w:rsidP="00C87ECB">
      <w:pPr>
        <w:autoSpaceDE w:val="0"/>
        <w:autoSpaceDN w:val="0"/>
        <w:adjustRightInd w:val="0"/>
        <w:spacing w:after="120" w:line="241" w:lineRule="atLeast"/>
        <w:jc w:val="both"/>
        <w:rPr>
          <w:rFonts w:ascii="Adobe Garamond Pro" w:hAnsi="Adobe Garamond Pro" w:cs="Adobe Garamond Pro"/>
          <w:sz w:val="20"/>
          <w:szCs w:val="20"/>
        </w:rPr>
      </w:pPr>
      <w:r w:rsidRPr="00C87ECB">
        <w:rPr>
          <w:rFonts w:ascii="Adobe Garamond Pro" w:hAnsi="Adobe Garamond Pro" w:cs="Adobe Garamond Pro"/>
          <w:sz w:val="20"/>
          <w:szCs w:val="20"/>
        </w:rPr>
        <w:t>8/ Publikace byla zařazena do Seznamu recenzovaných neimpaktovaných periodik schváleného Radou vlády pro výzkum, vývoj a inovace.</w:t>
      </w:r>
    </w:p>
    <w:p w:rsidR="00C87ECB" w:rsidRPr="00C87ECB" w:rsidRDefault="00C87ECB" w:rsidP="00C87ECB">
      <w:pPr>
        <w:spacing w:after="120"/>
        <w:rPr>
          <w:rFonts w:ascii="Adobe Garamond Pro" w:hAnsi="Adobe Garamond Pro" w:cs="Adobe Garamond Pro"/>
          <w:sz w:val="20"/>
          <w:szCs w:val="20"/>
        </w:rPr>
      </w:pPr>
      <w:r w:rsidRPr="00C87ECB">
        <w:rPr>
          <w:rFonts w:ascii="Adobe Garamond Pro" w:hAnsi="Adobe Garamond Pro" w:cs="Adobe Garamond Pro"/>
          <w:sz w:val="20"/>
          <w:szCs w:val="20"/>
        </w:rPr>
        <w:t>9/ Rukopisy v digitální podobě posílejte na adresu geolog1@muzeum-beroun.cz nebo poštou na adresu: Muzeum Českého krasu, p. o., Husovo nám. 87, 266 01 Beroun, nejpozději do konce června každého roku. Nezapomeňte uvést zpáteční adresu.</w:t>
      </w:r>
    </w:p>
    <w:p w:rsidR="00593057" w:rsidRDefault="00593057"/>
    <w:sectPr w:rsidR="00593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CB"/>
    <w:rsid w:val="00593057"/>
    <w:rsid w:val="00AC2220"/>
    <w:rsid w:val="00C8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 Karel GEO</dc:creator>
  <cp:lastModifiedBy>Zak Karel GEO</cp:lastModifiedBy>
  <cp:revision>1</cp:revision>
  <dcterms:created xsi:type="dcterms:W3CDTF">2017-12-07T11:50:00Z</dcterms:created>
  <dcterms:modified xsi:type="dcterms:W3CDTF">2017-12-07T11:53:00Z</dcterms:modified>
</cp:coreProperties>
</file>